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9418A" w14:textId="7F6FBA61" w:rsidR="004F6AB7" w:rsidRPr="004F6AB7" w:rsidRDefault="00AE21AB" w:rsidP="00AE21A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u w:val="single"/>
          <w:lang w:eastAsia="es-ES"/>
        </w:rPr>
      </w:pPr>
      <w:r>
        <w:rPr>
          <w:rFonts w:ascii="Calibri" w:eastAsia="Adobe Gothic Std B" w:hAnsi="Calibri"/>
          <w:b/>
          <w:bCs/>
          <w:color w:val="4472C4" w:themeColor="accent1"/>
          <w:kern w:val="24"/>
          <w:sz w:val="32"/>
          <w:szCs w:val="32"/>
          <w:u w:val="single"/>
          <w:lang w:eastAsia="es-E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¿QUÉ ES EL SUELO PÉLVICO</w:t>
      </w:r>
      <w:r w:rsidR="000A6DFF">
        <w:rPr>
          <w:rFonts w:ascii="Calibri" w:eastAsia="Adobe Gothic Std B" w:hAnsi="Calibri"/>
          <w:b/>
          <w:bCs/>
          <w:color w:val="4472C4" w:themeColor="accent1"/>
          <w:kern w:val="24"/>
          <w:sz w:val="32"/>
          <w:szCs w:val="32"/>
          <w:u w:val="single"/>
          <w:lang w:eastAsia="es-E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?</w:t>
      </w:r>
    </w:p>
    <w:p w14:paraId="41442EDD" w14:textId="63FD5DA3" w:rsidR="004F6AB7" w:rsidRDefault="004F6AB7" w:rsidP="004F6AB7">
      <w:pPr>
        <w:pStyle w:val="Prrafodelista"/>
        <w:jc w:val="both"/>
        <w:rPr>
          <w:rFonts w:asciiTheme="minorHAnsi" w:eastAsiaTheme="minorEastAsia" w:hAnsi="Trebuchet MS" w:cstheme="minorBidi"/>
          <w:color w:val="404040" w:themeColor="text1" w:themeTint="BF"/>
          <w:kern w:val="24"/>
          <w:sz w:val="32"/>
          <w:szCs w:val="32"/>
        </w:rPr>
      </w:pPr>
    </w:p>
    <w:p w14:paraId="6FC6A50E" w14:textId="59BC80D2" w:rsidR="004F6AB7" w:rsidRPr="00A52D44" w:rsidRDefault="004F6AB7" w:rsidP="00A52D44">
      <w:pPr>
        <w:ind w:firstLine="708"/>
        <w:jc w:val="both"/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</w:pPr>
      <w:r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>El Suelo Pélvico es un conjunto de músculos y ligamentos que cierran la cavidad abdominal en su parte inferior.</w:t>
      </w:r>
    </w:p>
    <w:p w14:paraId="32B702F2" w14:textId="77777777" w:rsidR="00A52D44" w:rsidRPr="00A52D44" w:rsidRDefault="00A52D44" w:rsidP="00A52D44">
      <w:pPr>
        <w:spacing w:before="2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  <w:lang w:eastAsia="es-ES"/>
        </w:rPr>
        <w:t xml:space="preserve">      </w:t>
      </w:r>
      <w:r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  <w:lang w:eastAsia="es-ES"/>
        </w:rPr>
        <w:t>Tiene f</w:t>
      </w:r>
      <w:r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  <w:lang w:eastAsia="es-ES"/>
        </w:rPr>
        <w:t xml:space="preserve">orma de </w:t>
      </w:r>
      <w:r w:rsidRPr="00A52D44">
        <w:rPr>
          <w:rFonts w:ascii="Times New Roman" w:eastAsiaTheme="minorEastAsia" w:hAnsi="Times New Roman" w:cs="Times New Roman"/>
          <w:b/>
          <w:bCs/>
          <w:color w:val="404040" w:themeColor="text1" w:themeTint="BF"/>
          <w:kern w:val="24"/>
          <w:sz w:val="24"/>
          <w:szCs w:val="24"/>
          <w:lang w:eastAsia="es-ES"/>
        </w:rPr>
        <w:t xml:space="preserve">“Puente Colgante” </w:t>
      </w:r>
      <w:r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  <w:lang w:eastAsia="es-ES"/>
        </w:rPr>
        <w:t xml:space="preserve">con el </w:t>
      </w:r>
      <w:r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  <w:u w:val="single"/>
          <w:lang w:eastAsia="es-ES"/>
        </w:rPr>
        <w:t xml:space="preserve">Hueso Sacro </w:t>
      </w:r>
      <w:r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  <w:lang w:eastAsia="es-ES"/>
        </w:rPr>
        <w:t xml:space="preserve">a un extremo (donde finaliza la columna vertebral) y al otro lado el </w:t>
      </w:r>
      <w:r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  <w:u w:val="single"/>
          <w:lang w:eastAsia="es-ES"/>
        </w:rPr>
        <w:t>Pubis.</w:t>
      </w:r>
      <w:r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  <w:lang w:eastAsia="es-ES"/>
        </w:rPr>
        <w:t xml:space="preserve"> </w:t>
      </w:r>
      <w:r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  <w:lang w:eastAsia="es-ES"/>
        </w:rPr>
        <w:t xml:space="preserve">Los </w:t>
      </w:r>
      <w:r w:rsidRPr="00A52D44">
        <w:rPr>
          <w:rFonts w:ascii="Times New Roman" w:eastAsiaTheme="minorEastAsia" w:hAnsi="Times New Roman" w:cs="Times New Roman"/>
          <w:b/>
          <w:bCs/>
          <w:color w:val="404040" w:themeColor="text1" w:themeTint="BF"/>
          <w:kern w:val="24"/>
          <w:sz w:val="24"/>
          <w:szCs w:val="24"/>
          <w:lang w:eastAsia="es-ES"/>
        </w:rPr>
        <w:t>“Cables Suspensorios”</w:t>
      </w:r>
      <w:r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  <w:lang w:eastAsia="es-ES"/>
        </w:rPr>
        <w:t>, que gracias a su tensión adecuada mantendrían el puente firme, serían principalmente los ligamentos de sostén.</w:t>
      </w:r>
    </w:p>
    <w:p w14:paraId="31F8D74E" w14:textId="621684CE" w:rsidR="004F6AB7" w:rsidRPr="00A52D44" w:rsidRDefault="004F6AB7" w:rsidP="004F6AB7">
      <w:pPr>
        <w:pStyle w:val="Prrafodelista"/>
        <w:jc w:val="both"/>
        <w:rPr>
          <w:color w:val="5FCBEF"/>
        </w:rPr>
      </w:pPr>
    </w:p>
    <w:p w14:paraId="32689990" w14:textId="0C300344" w:rsidR="004F6AB7" w:rsidRPr="00A52D44" w:rsidRDefault="00897293" w:rsidP="004F6AB7">
      <w:pPr>
        <w:jc w:val="both"/>
        <w:rPr>
          <w:rFonts w:ascii="Times New Roman" w:hAnsi="Times New Roman" w:cs="Times New Roman"/>
          <w:color w:val="5FCBEF"/>
          <w:sz w:val="24"/>
          <w:szCs w:val="24"/>
        </w:rPr>
      </w:pPr>
      <w:r w:rsidRPr="00A52D44">
        <w:rPr>
          <w:noProof/>
        </w:rPr>
        <w:drawing>
          <wp:anchor distT="0" distB="0" distL="114300" distR="114300" simplePos="0" relativeHeight="251658240" behindDoc="0" locked="0" layoutInCell="1" allowOverlap="1" wp14:anchorId="255E5E58" wp14:editId="79367985">
            <wp:simplePos x="0" y="0"/>
            <wp:positionH relativeFrom="column">
              <wp:posOffset>4136390</wp:posOffset>
            </wp:positionH>
            <wp:positionV relativeFrom="paragraph">
              <wp:posOffset>27940</wp:posOffset>
            </wp:positionV>
            <wp:extent cx="2073910" cy="1275080"/>
            <wp:effectExtent l="19050" t="19050" r="21590" b="20320"/>
            <wp:wrapSquare wrapText="bothSides"/>
            <wp:docPr id="5" name="Imagen 4">
              <a:extLst xmlns:a="http://schemas.openxmlformats.org/drawingml/2006/main">
                <a:ext uri="{FF2B5EF4-FFF2-40B4-BE49-F238E27FC236}">
                  <a16:creationId xmlns:a16="http://schemas.microsoft.com/office/drawing/2014/main" id="{24E61439-FA10-4BF0-A034-9BBE9E9C83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>
                      <a:extLst>
                        <a:ext uri="{FF2B5EF4-FFF2-40B4-BE49-F238E27FC236}">
                          <a16:creationId xmlns:a16="http://schemas.microsoft.com/office/drawing/2014/main" id="{24E61439-FA10-4BF0-A034-9BBE9E9C83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3910" cy="1275080"/>
                    </a:xfrm>
                    <a:prstGeom prst="rect">
                      <a:avLst/>
                    </a:prstGeom>
                    <a:pattFill prst="pct5">
                      <a:fgClr>
                        <a:schemeClr val="accent1"/>
                      </a:fgClr>
                      <a:bgClr>
                        <a:schemeClr val="bg1"/>
                      </a:bgClr>
                    </a:pattFill>
                    <a:ln w="19050" cap="sq" cmpd="sng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AB7" w:rsidRPr="00A52D44">
        <w:rPr>
          <w:rFonts w:ascii="Times New Roman" w:eastAsiaTheme="minorEastAsia" w:hAnsi="Times New Roman" w:cs="Times New Roman"/>
          <w:b/>
          <w:bCs/>
          <w:color w:val="404040" w:themeColor="text1" w:themeTint="BF"/>
          <w:kern w:val="24"/>
          <w:sz w:val="24"/>
          <w:szCs w:val="24"/>
        </w:rPr>
        <w:t>Función:</w:t>
      </w:r>
      <w:r w:rsidR="004F6AB7"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 xml:space="preserve">  Sostener los órganos pélvicos en la posición adecuada.</w:t>
      </w:r>
    </w:p>
    <w:p w14:paraId="71D7F510" w14:textId="617CCF77" w:rsidR="004F6AB7" w:rsidRPr="00A52D44" w:rsidRDefault="004F6AB7" w:rsidP="004F6AB7">
      <w:pPr>
        <w:pStyle w:val="Prrafodelista"/>
        <w:numPr>
          <w:ilvl w:val="4"/>
          <w:numId w:val="2"/>
        </w:numPr>
        <w:jc w:val="both"/>
        <w:rPr>
          <w:color w:val="5FCBEF"/>
        </w:rPr>
      </w:pPr>
      <w:r w:rsidRPr="00A52D44">
        <w:rPr>
          <w:rFonts w:eastAsiaTheme="minorEastAsia"/>
          <w:color w:val="404040" w:themeColor="text1" w:themeTint="BF"/>
          <w:kern w:val="24"/>
        </w:rPr>
        <w:t>Vejiga y Uretra.</w:t>
      </w:r>
    </w:p>
    <w:p w14:paraId="04E15928" w14:textId="77777777" w:rsidR="004F6AB7" w:rsidRPr="00A52D44" w:rsidRDefault="004F6AB7" w:rsidP="004F6AB7">
      <w:pPr>
        <w:pStyle w:val="Prrafodelista"/>
        <w:numPr>
          <w:ilvl w:val="4"/>
          <w:numId w:val="2"/>
        </w:numPr>
        <w:jc w:val="both"/>
        <w:rPr>
          <w:color w:val="5FCBEF"/>
        </w:rPr>
      </w:pPr>
      <w:r w:rsidRPr="00A52D44">
        <w:rPr>
          <w:rFonts w:eastAsiaTheme="minorEastAsia"/>
          <w:color w:val="404040" w:themeColor="text1" w:themeTint="BF"/>
          <w:kern w:val="24"/>
        </w:rPr>
        <w:t>Útero.</w:t>
      </w:r>
      <w:r w:rsidRPr="00A52D44">
        <w:rPr>
          <w:noProof/>
        </w:rPr>
        <w:t xml:space="preserve"> </w:t>
      </w:r>
    </w:p>
    <w:p w14:paraId="54260E33" w14:textId="77777777" w:rsidR="004F6AB7" w:rsidRPr="00A52D44" w:rsidRDefault="004F6AB7" w:rsidP="004F6AB7">
      <w:pPr>
        <w:pStyle w:val="Prrafodelista"/>
        <w:numPr>
          <w:ilvl w:val="4"/>
          <w:numId w:val="2"/>
        </w:numPr>
        <w:jc w:val="both"/>
        <w:rPr>
          <w:color w:val="5FCBEF"/>
        </w:rPr>
      </w:pPr>
      <w:r w:rsidRPr="00A52D44">
        <w:rPr>
          <w:rFonts w:eastAsiaTheme="minorEastAsia"/>
          <w:color w:val="404040" w:themeColor="text1" w:themeTint="BF"/>
          <w:kern w:val="24"/>
        </w:rPr>
        <w:t>Vagina.</w:t>
      </w:r>
    </w:p>
    <w:p w14:paraId="52FB9CFB" w14:textId="77777777" w:rsidR="004F6AB7" w:rsidRPr="00A52D44" w:rsidRDefault="004F6AB7" w:rsidP="004F6AB7">
      <w:pPr>
        <w:pStyle w:val="Prrafodelista"/>
        <w:numPr>
          <w:ilvl w:val="4"/>
          <w:numId w:val="2"/>
        </w:numPr>
        <w:jc w:val="both"/>
        <w:rPr>
          <w:color w:val="5FCBEF"/>
        </w:rPr>
      </w:pPr>
      <w:r w:rsidRPr="00A52D44">
        <w:rPr>
          <w:rFonts w:eastAsiaTheme="minorEastAsia"/>
          <w:color w:val="404040" w:themeColor="text1" w:themeTint="BF"/>
          <w:kern w:val="24"/>
        </w:rPr>
        <w:t>Ano (en los Hombres)</w:t>
      </w:r>
    </w:p>
    <w:p w14:paraId="19C23CF3" w14:textId="77777777" w:rsidR="00A52D44" w:rsidRPr="00A52D44" w:rsidRDefault="00A52D44" w:rsidP="00A52D44">
      <w:pPr>
        <w:pStyle w:val="Prrafodelista"/>
        <w:ind w:left="3600"/>
        <w:jc w:val="both"/>
        <w:rPr>
          <w:color w:val="5FCBEF"/>
        </w:rPr>
      </w:pPr>
    </w:p>
    <w:p w14:paraId="4BA9021B" w14:textId="77777777" w:rsidR="00A52D44" w:rsidRDefault="00A52D44" w:rsidP="00A52D44">
      <w:pPr>
        <w:textAlignment w:val="baseline"/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</w:pPr>
      <w:r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 xml:space="preserve">En </w:t>
      </w:r>
      <w:r w:rsidRPr="00A52D44">
        <w:rPr>
          <w:rFonts w:ascii="Times New Roman" w:eastAsiaTheme="minorEastAsia" w:hAnsi="Times New Roman" w:cs="Times New Roman"/>
          <w:b/>
          <w:bCs/>
          <w:color w:val="404040" w:themeColor="text1" w:themeTint="BF"/>
          <w:kern w:val="24"/>
          <w:sz w:val="24"/>
          <w:szCs w:val="24"/>
          <w:u w:val="single"/>
        </w:rPr>
        <w:t>mujeres</w:t>
      </w:r>
      <w:r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 xml:space="preserve"> es fácilmente localizable simulando la interrupción de la orina.</w:t>
      </w:r>
      <w:r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 xml:space="preserve"> </w:t>
      </w:r>
      <w:r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>En</w:t>
      </w:r>
      <w:r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 xml:space="preserve"> los </w:t>
      </w:r>
      <w:r>
        <w:rPr>
          <w:rFonts w:ascii="Times New Roman" w:eastAsiaTheme="minorEastAsia" w:hAnsi="Times New Roman" w:cs="Times New Roman"/>
          <w:b/>
          <w:bCs/>
          <w:color w:val="404040" w:themeColor="text1" w:themeTint="BF"/>
          <w:kern w:val="24"/>
          <w:sz w:val="24"/>
          <w:szCs w:val="24"/>
          <w:u w:val="single"/>
        </w:rPr>
        <w:t>hombre</w:t>
      </w:r>
      <w:r w:rsidRPr="00A52D44">
        <w:rPr>
          <w:rFonts w:ascii="Times New Roman" w:eastAsiaTheme="minorEastAsia" w:hAnsi="Times New Roman" w:cs="Times New Roman"/>
          <w:b/>
          <w:bCs/>
          <w:color w:val="404040" w:themeColor="text1" w:themeTint="BF"/>
          <w:kern w:val="24"/>
          <w:sz w:val="24"/>
          <w:szCs w:val="24"/>
          <w:u w:val="single"/>
        </w:rPr>
        <w:t>s</w:t>
      </w:r>
      <w:r w:rsidRPr="00A52D44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>, se puede localizar el suelo pélvico contrayendo los músculos que se encuentran alrededor del ano.</w:t>
      </w:r>
    </w:p>
    <w:p w14:paraId="2DC298C1" w14:textId="77777777" w:rsidR="002F09F0" w:rsidRDefault="002F09F0" w:rsidP="00A52D44">
      <w:pPr>
        <w:textAlignment w:val="baseline"/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</w:pPr>
    </w:p>
    <w:p w14:paraId="1D6B00E0" w14:textId="2C5D4E1D" w:rsidR="00A52D44" w:rsidRPr="00AE21AB" w:rsidRDefault="00897293" w:rsidP="00AE21AB">
      <w:pPr>
        <w:jc w:val="center"/>
        <w:textAlignment w:val="baseline"/>
        <w:rPr>
          <w:rFonts w:ascii="Times New Roman" w:eastAsiaTheme="minorEastAsia" w:hAnsi="Times New Roman" w:cs="Times New Roman"/>
          <w:b/>
          <w:bCs/>
          <w:color w:val="0070C0"/>
          <w:kern w:val="24"/>
          <w:sz w:val="24"/>
          <w:szCs w:val="24"/>
          <w:u w:val="single"/>
        </w:rPr>
      </w:pPr>
      <w:r w:rsidRPr="00AE21AB">
        <w:rPr>
          <w:rFonts w:ascii="Times New Roman" w:hAnsi="Times New Roman" w:cs="Times New Roman"/>
          <w:b/>
          <w:bCs/>
          <w:noProof/>
          <w:color w:val="0070C0"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1EB15D53" wp14:editId="73D74FF8">
            <wp:simplePos x="0" y="0"/>
            <wp:positionH relativeFrom="column">
              <wp:posOffset>4018915</wp:posOffset>
            </wp:positionH>
            <wp:positionV relativeFrom="paragraph">
              <wp:posOffset>278765</wp:posOffset>
            </wp:positionV>
            <wp:extent cx="2264410" cy="1637030"/>
            <wp:effectExtent l="19050" t="19050" r="21590" b="2032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uelo pelvico en mal estad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4410" cy="1637030"/>
                    </a:xfrm>
                    <a:prstGeom prst="rect">
                      <a:avLst/>
                    </a:prstGeom>
                    <a:ln w="25400">
                      <a:solidFill>
                        <a:schemeClr val="tx1"/>
                      </a:solidFill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6A1C" w:rsidRPr="00AE21AB">
        <w:rPr>
          <w:rFonts w:ascii="Times New Roman" w:eastAsiaTheme="minorEastAsia" w:hAnsi="Times New Roman" w:cs="Times New Roman"/>
          <w:b/>
          <w:bCs/>
          <w:color w:val="0070C0"/>
          <w:kern w:val="24"/>
          <w:sz w:val="24"/>
          <w:szCs w:val="24"/>
          <w:u w:val="single"/>
        </w:rPr>
        <w:t>¿PORQUÉ SE PRODUCE LA DISFUNCIÓN DEL SUELO PÉLVICO?</w:t>
      </w:r>
    </w:p>
    <w:p w14:paraId="2D0D6645" w14:textId="5BBD4F2C" w:rsidR="00A52D44" w:rsidRPr="002F09F0" w:rsidRDefault="00A52D44" w:rsidP="002F09F0">
      <w:pPr>
        <w:textAlignment w:val="baseline"/>
        <w:rPr>
          <w:rFonts w:ascii="Times New Roman" w:hAnsi="Times New Roman" w:cs="Times New Roman"/>
          <w:color w:val="5FCBEF"/>
          <w:sz w:val="24"/>
          <w:szCs w:val="24"/>
        </w:rPr>
      </w:pPr>
      <w:bookmarkStart w:id="0" w:name="_Hlk34046655"/>
      <w:r w:rsidRPr="002F09F0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>Levantar pesos con frecuencia.</w:t>
      </w:r>
    </w:p>
    <w:p w14:paraId="7619372F" w14:textId="77777777" w:rsidR="00A52D44" w:rsidRPr="002F09F0" w:rsidRDefault="00A52D44" w:rsidP="002F09F0">
      <w:pPr>
        <w:textAlignment w:val="baseline"/>
        <w:rPr>
          <w:rFonts w:ascii="Times New Roman" w:hAnsi="Times New Roman" w:cs="Times New Roman"/>
          <w:color w:val="5FCBEF"/>
          <w:sz w:val="24"/>
          <w:szCs w:val="24"/>
        </w:rPr>
      </w:pPr>
      <w:r w:rsidRPr="002F09F0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 xml:space="preserve">Realizar deportes de impacto o </w:t>
      </w:r>
      <w:proofErr w:type="spellStart"/>
      <w:r w:rsidRPr="002F09F0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>presivos</w:t>
      </w:r>
      <w:proofErr w:type="spellEnd"/>
      <w:r w:rsidRPr="002F09F0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 xml:space="preserve"> para el     abdomen sin una técnica adecuada.</w:t>
      </w:r>
    </w:p>
    <w:p w14:paraId="40670946" w14:textId="77777777" w:rsidR="00A52D44" w:rsidRPr="002F09F0" w:rsidRDefault="00A52D44" w:rsidP="002F09F0">
      <w:pPr>
        <w:textAlignment w:val="baseline"/>
        <w:rPr>
          <w:rFonts w:ascii="Times New Roman" w:hAnsi="Times New Roman" w:cs="Times New Roman"/>
          <w:color w:val="5FCBEF"/>
          <w:sz w:val="24"/>
          <w:szCs w:val="24"/>
        </w:rPr>
      </w:pPr>
      <w:r w:rsidRPr="002F09F0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 xml:space="preserve"> Tocar un instrumento de viento.</w:t>
      </w:r>
    </w:p>
    <w:p w14:paraId="4BDB9E5E" w14:textId="77777777" w:rsidR="00A52D44" w:rsidRPr="002F09F0" w:rsidRDefault="00A52D44" w:rsidP="002F09F0">
      <w:pPr>
        <w:textAlignment w:val="baseline"/>
        <w:rPr>
          <w:rFonts w:ascii="Times New Roman" w:hAnsi="Times New Roman" w:cs="Times New Roman"/>
          <w:color w:val="5FCBEF"/>
          <w:sz w:val="24"/>
          <w:szCs w:val="24"/>
        </w:rPr>
      </w:pPr>
      <w:r w:rsidRPr="002F09F0">
        <w:rPr>
          <w:rFonts w:ascii="Times New Roman" w:eastAsiaTheme="minorEastAsia" w:hAnsi="Times New Roman" w:cs="Times New Roman"/>
          <w:color w:val="404040" w:themeColor="text1" w:themeTint="BF"/>
          <w:kern w:val="24"/>
          <w:sz w:val="24"/>
          <w:szCs w:val="24"/>
        </w:rPr>
        <w:t xml:space="preserve"> Tener tos crónica o estreñimiento con pujos excesivos. </w:t>
      </w:r>
    </w:p>
    <w:p w14:paraId="4357511E" w14:textId="77777777" w:rsidR="00A52D44" w:rsidRDefault="00A52D44" w:rsidP="002F09F0">
      <w:pPr>
        <w:pStyle w:val="NormalWeb"/>
        <w:spacing w:before="200" w:beforeAutospacing="0" w:after="0" w:afterAutospacing="0"/>
        <w:textAlignment w:val="baseline"/>
        <w:rPr>
          <w:rFonts w:asciiTheme="minorHAnsi" w:eastAsiaTheme="minorEastAsia" w:hAnsi="Trebuchet MS" w:cstheme="minorBidi"/>
          <w:color w:val="404040" w:themeColor="text1" w:themeTint="BF"/>
          <w:kern w:val="24"/>
          <w:sz w:val="34"/>
          <w:szCs w:val="34"/>
        </w:rPr>
      </w:pPr>
      <w:r w:rsidRPr="002F09F0">
        <w:rPr>
          <w:rFonts w:eastAsiaTheme="minorEastAsia"/>
          <w:color w:val="404040" w:themeColor="text1" w:themeTint="BF"/>
          <w:kern w:val="24"/>
        </w:rPr>
        <w:t> La caída de estrógenos tras la menopausia</w:t>
      </w:r>
      <w:r w:rsidRPr="002F09F0">
        <w:rPr>
          <w:rFonts w:asciiTheme="minorHAnsi" w:eastAsiaTheme="minorEastAsia" w:hAnsi="Trebuchet MS" w:cstheme="minorBidi"/>
          <w:color w:val="404040" w:themeColor="text1" w:themeTint="BF"/>
          <w:kern w:val="24"/>
          <w:sz w:val="34"/>
          <w:szCs w:val="34"/>
        </w:rPr>
        <w:t xml:space="preserve"> </w:t>
      </w:r>
    </w:p>
    <w:p w14:paraId="07CFC4FE" w14:textId="77777777" w:rsidR="002F09F0" w:rsidRDefault="002F09F0" w:rsidP="002F09F0">
      <w:pPr>
        <w:pStyle w:val="NormalWeb"/>
        <w:spacing w:before="200" w:beforeAutospacing="0" w:after="0" w:afterAutospacing="0"/>
        <w:textAlignment w:val="baseline"/>
      </w:pPr>
    </w:p>
    <w:bookmarkEnd w:id="0"/>
    <w:p w14:paraId="48C4F6A0" w14:textId="1E72BB3B" w:rsidR="002F09F0" w:rsidRDefault="002F09F0" w:rsidP="002F09F0">
      <w:pPr>
        <w:pStyle w:val="NormalWeb"/>
        <w:spacing w:before="200" w:beforeAutospacing="0" w:after="0" w:afterAutospacing="0"/>
        <w:textAlignment w:val="baseline"/>
      </w:pPr>
    </w:p>
    <w:p w14:paraId="32857F3B" w14:textId="7395501E" w:rsidR="00396A1C" w:rsidRDefault="00396A1C" w:rsidP="002F09F0">
      <w:pPr>
        <w:pStyle w:val="NormalWeb"/>
        <w:spacing w:before="200" w:beforeAutospacing="0" w:after="0" w:afterAutospacing="0"/>
        <w:textAlignment w:val="baseline"/>
      </w:pPr>
    </w:p>
    <w:p w14:paraId="422F7C38" w14:textId="32BD4AC9" w:rsidR="00396A1C" w:rsidRDefault="00396A1C" w:rsidP="002F09F0">
      <w:pPr>
        <w:pStyle w:val="NormalWeb"/>
        <w:spacing w:before="200" w:beforeAutospacing="0" w:after="0" w:afterAutospacing="0"/>
        <w:textAlignment w:val="baseline"/>
      </w:pPr>
    </w:p>
    <w:p w14:paraId="22EABDB7" w14:textId="227CCDE7" w:rsidR="00396A1C" w:rsidRDefault="00396A1C" w:rsidP="002F09F0">
      <w:pPr>
        <w:pStyle w:val="NormalWeb"/>
        <w:spacing w:before="200" w:beforeAutospacing="0" w:after="0" w:afterAutospacing="0"/>
        <w:textAlignment w:val="baseline"/>
      </w:pPr>
    </w:p>
    <w:p w14:paraId="28F3E824" w14:textId="301D8306" w:rsidR="00396A1C" w:rsidRDefault="00396A1C" w:rsidP="002F09F0">
      <w:pPr>
        <w:pStyle w:val="NormalWeb"/>
        <w:spacing w:before="200" w:beforeAutospacing="0" w:after="0" w:afterAutospacing="0"/>
        <w:textAlignment w:val="baseline"/>
      </w:pPr>
    </w:p>
    <w:p w14:paraId="77383DC4" w14:textId="43A67812" w:rsidR="00396A1C" w:rsidRDefault="00396A1C" w:rsidP="002F09F0">
      <w:pPr>
        <w:pStyle w:val="NormalWeb"/>
        <w:spacing w:before="200" w:beforeAutospacing="0" w:after="0" w:afterAutospacing="0"/>
        <w:textAlignment w:val="baseline"/>
      </w:pPr>
    </w:p>
    <w:p w14:paraId="64592BB8" w14:textId="4BEF223C" w:rsidR="00396A1C" w:rsidRDefault="00396A1C" w:rsidP="002F09F0">
      <w:pPr>
        <w:pStyle w:val="NormalWeb"/>
        <w:spacing w:before="200" w:beforeAutospacing="0" w:after="0" w:afterAutospacing="0"/>
        <w:textAlignment w:val="baseline"/>
      </w:pPr>
    </w:p>
    <w:p w14:paraId="30014352" w14:textId="3B806D5E" w:rsidR="00396A1C" w:rsidRDefault="00396A1C" w:rsidP="002F09F0">
      <w:pPr>
        <w:pStyle w:val="NormalWeb"/>
        <w:spacing w:before="200" w:beforeAutospacing="0" w:after="0" w:afterAutospacing="0"/>
        <w:textAlignment w:val="baseline"/>
      </w:pPr>
    </w:p>
    <w:p w14:paraId="48F07B0D" w14:textId="4CAD7BA3" w:rsidR="00396A1C" w:rsidRDefault="00396A1C" w:rsidP="002F09F0">
      <w:pPr>
        <w:pStyle w:val="NormalWeb"/>
        <w:spacing w:before="200" w:beforeAutospacing="0" w:after="0" w:afterAutospacing="0"/>
        <w:textAlignment w:val="baseline"/>
      </w:pPr>
    </w:p>
    <w:p w14:paraId="366CF4DB" w14:textId="77777777" w:rsidR="00396A1C" w:rsidRPr="002F09F0" w:rsidRDefault="00396A1C" w:rsidP="002F09F0">
      <w:pPr>
        <w:pStyle w:val="NormalWeb"/>
        <w:spacing w:before="200" w:beforeAutospacing="0" w:after="0" w:afterAutospacing="0"/>
        <w:textAlignment w:val="baseline"/>
      </w:pPr>
    </w:p>
    <w:p w14:paraId="4736345D" w14:textId="146A1119" w:rsidR="002F09F0" w:rsidRPr="00AE21AB" w:rsidRDefault="00504379" w:rsidP="00AE21AB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  <w:r w:rsidRPr="00AE21AB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¿ES SÓLO COSA DE MUJERES?</w:t>
      </w:r>
    </w:p>
    <w:p w14:paraId="05839E45" w14:textId="4D4DA737" w:rsidR="002F09F0" w:rsidRPr="00BE5BFF" w:rsidRDefault="00396A1C" w:rsidP="002F09F0">
      <w:pPr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1FD1F37" wp14:editId="39E464D8">
            <wp:simplePos x="0" y="0"/>
            <wp:positionH relativeFrom="margin">
              <wp:align>right</wp:align>
            </wp:positionH>
            <wp:positionV relativeFrom="paragraph">
              <wp:posOffset>24765</wp:posOffset>
            </wp:positionV>
            <wp:extent cx="1999615" cy="1563370"/>
            <wp:effectExtent l="19050" t="19050" r="19685" b="17780"/>
            <wp:wrapSquare wrapText="bothSides"/>
            <wp:docPr id="1" name="Imagen 4">
              <a:extLst xmlns:a="http://schemas.openxmlformats.org/drawingml/2006/main">
                <a:ext uri="{FF2B5EF4-FFF2-40B4-BE49-F238E27FC236}">
                  <a16:creationId xmlns:a16="http://schemas.microsoft.com/office/drawing/2014/main" id="{24E61439-FA10-4BF0-A034-9BBE9E9C83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>
                      <a:extLst>
                        <a:ext uri="{FF2B5EF4-FFF2-40B4-BE49-F238E27FC236}">
                          <a16:creationId xmlns:a16="http://schemas.microsoft.com/office/drawing/2014/main" id="{24E61439-FA10-4BF0-A034-9BBE9E9C83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464" cy="1578305"/>
                    </a:xfrm>
                    <a:prstGeom prst="rect">
                      <a:avLst/>
                    </a:prstGeom>
                    <a:pattFill prst="pct5">
                      <a:fgClr>
                        <a:srgbClr val="4472C4"/>
                      </a:fgClr>
                      <a:bgClr>
                        <a:sysClr val="window" lastClr="FFFFFF"/>
                      </a:bgClr>
                    </a:pattFill>
                    <a:ln w="19050" cap="sq" cmpd="sng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09F0" w:rsidRPr="00BE5BF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La disfunción en el suelo pélvico no es sólo cosa de mujeres. </w:t>
      </w:r>
    </w:p>
    <w:p w14:paraId="255B5F50" w14:textId="581EB655" w:rsidR="002F09F0" w:rsidRPr="00BE5BFF" w:rsidRDefault="002F09F0" w:rsidP="002F09F0">
      <w:pPr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BE5BFF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Dentro de la población masculina también son frecuentes estas disfunciones</w:t>
      </w:r>
      <w:r w:rsidRPr="00BE5BF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, y en muchas ocasiones o no se sabe de esta </w:t>
      </w:r>
      <w:proofErr w:type="gramStart"/>
      <w:r w:rsidRPr="00BE5BF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disfunción ,</w:t>
      </w:r>
      <w:proofErr w:type="gramEnd"/>
      <w:r w:rsidRPr="00BE5BF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o no se trata por ser un tema tabú dando por hecho a veces que es un problema de la edad, y en otras el tratamiento se limita al </w:t>
      </w:r>
      <w:proofErr w:type="spellStart"/>
      <w:r w:rsidRPr="00BE5BF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psicoterapeútico</w:t>
      </w:r>
      <w:proofErr w:type="spellEnd"/>
      <w:r w:rsidRPr="00BE5BF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o farmacológico.</w:t>
      </w:r>
      <w:r w:rsidRPr="002F09F0">
        <w:rPr>
          <w:noProof/>
        </w:rPr>
        <w:t xml:space="preserve"> </w:t>
      </w:r>
    </w:p>
    <w:p w14:paraId="3D6433EA" w14:textId="03600296" w:rsidR="002F09F0" w:rsidRDefault="00396A1C" w:rsidP="002F09F0">
      <w:pPr>
        <w:jc w:val="both"/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444444"/>
          <w:sz w:val="24"/>
          <w:szCs w:val="24"/>
          <w:shd w:val="clear" w:color="auto" w:fill="FFFFFF"/>
        </w:rPr>
        <w:drawing>
          <wp:anchor distT="0" distB="0" distL="114300" distR="114300" simplePos="0" relativeHeight="251665408" behindDoc="1" locked="0" layoutInCell="1" allowOverlap="1" wp14:anchorId="0EF226EC" wp14:editId="1E9392C8">
            <wp:simplePos x="0" y="0"/>
            <wp:positionH relativeFrom="margin">
              <wp:align>left</wp:align>
            </wp:positionH>
            <wp:positionV relativeFrom="paragraph">
              <wp:posOffset>76004</wp:posOffset>
            </wp:positionV>
            <wp:extent cx="2348865" cy="1816735"/>
            <wp:effectExtent l="19050" t="19050" r="13335" b="12065"/>
            <wp:wrapTight wrapText="bothSides">
              <wp:wrapPolygon edited="0">
                <wp:start x="-175" y="-226"/>
                <wp:lineTo x="-175" y="21517"/>
                <wp:lineTo x="21547" y="21517"/>
                <wp:lineTo x="21547" y="-226"/>
                <wp:lineTo x="-175" y="-226"/>
              </wp:wrapPolygon>
            </wp:wrapTight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jercicios kegel para él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699" cy="1831351"/>
                    </a:xfrm>
                    <a:prstGeom prst="rect">
                      <a:avLst/>
                    </a:prstGeom>
                    <a:ln w="25400">
                      <a:solidFill>
                        <a:sysClr val="windowText" lastClr="000000"/>
                      </a:solidFill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09F0" w:rsidRPr="00BE5BF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Está demostrado </w:t>
      </w:r>
      <w:proofErr w:type="gramStart"/>
      <w:r w:rsidR="002F09F0" w:rsidRPr="00BE5BF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que</w:t>
      </w:r>
      <w:proofErr w:type="gramEnd"/>
      <w:r w:rsidR="002F09F0" w:rsidRPr="00BE5BF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trabajando el suelo pélvico con Gimnasia Abdominal Hipopresiva y Fisioterapia, puede ayudar en muchas de las disfunciones de suelo pélvico presentes en el hombre, como la </w:t>
      </w:r>
      <w:r w:rsidR="002F09F0" w:rsidRPr="00BE5BFF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 xml:space="preserve">disfunción eréctil, trastornos de eyaculación, síndrome de dolor pélvico crónico, patología prostática, etc. </w:t>
      </w:r>
      <w:r w:rsidR="002F09F0" w:rsidRPr="00BE5BF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Dentro de ellas, </w:t>
      </w:r>
      <w:r w:rsidR="002F09F0" w:rsidRPr="00BE5BFF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la más prevalente es la eyaculación precoz (EP), presente en hasta un 40% de la población masculina.</w:t>
      </w:r>
    </w:p>
    <w:p w14:paraId="154FD8E9" w14:textId="77777777" w:rsidR="00504379" w:rsidRDefault="00504379" w:rsidP="002F09F0">
      <w:pPr>
        <w:jc w:val="both"/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</w:pPr>
    </w:p>
    <w:p w14:paraId="00C7C21D" w14:textId="0BDE1291" w:rsidR="00504379" w:rsidRPr="00AE21AB" w:rsidRDefault="00504379" w:rsidP="00AE21AB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</w:rPr>
      </w:pPr>
      <w:r w:rsidRPr="00AE21AB">
        <w:rPr>
          <w:rFonts w:ascii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</w:rPr>
        <w:t>CONSEJOS</w:t>
      </w:r>
    </w:p>
    <w:p w14:paraId="0AA6978E" w14:textId="77777777" w:rsidR="00C576EE" w:rsidRDefault="00C576EE" w:rsidP="00C576EE">
      <w:pPr>
        <w:shd w:val="clear" w:color="auto" w:fill="FFFFFF"/>
        <w:spacing w:after="0" w:line="405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-9"/>
          <w:sz w:val="24"/>
          <w:szCs w:val="24"/>
          <w:lang w:eastAsia="es-ES"/>
        </w:rPr>
      </w:pPr>
      <w:r w:rsidRPr="004D26AA">
        <w:rPr>
          <w:rFonts w:ascii="Times New Roman" w:eastAsia="Times New Roman" w:hAnsi="Times New Roman" w:cs="Times New Roman"/>
          <w:b/>
          <w:color w:val="222222"/>
          <w:spacing w:val="-9"/>
          <w:sz w:val="24"/>
          <w:szCs w:val="24"/>
          <w:u w:val="single"/>
          <w:lang w:eastAsia="es-ES"/>
        </w:rPr>
        <w:t>Las pautas más saludables</w:t>
      </w:r>
      <w:r w:rsidRPr="00BE5BFF">
        <w:rPr>
          <w:rFonts w:ascii="Times New Roman" w:eastAsia="Times New Roman" w:hAnsi="Times New Roman" w:cs="Times New Roman"/>
          <w:color w:val="222222"/>
          <w:spacing w:val="-9"/>
          <w:sz w:val="24"/>
          <w:szCs w:val="24"/>
          <w:lang w:eastAsia="es-ES"/>
        </w:rPr>
        <w:t xml:space="preserve"> para mantener una buena musculatura en la zona pélvica son:</w:t>
      </w:r>
    </w:p>
    <w:p w14:paraId="617B056A" w14:textId="77777777" w:rsidR="00C576EE" w:rsidRDefault="00C576EE" w:rsidP="002F09F0">
      <w:pPr>
        <w:jc w:val="both"/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FF"/>
        </w:rPr>
      </w:pPr>
    </w:p>
    <w:p w14:paraId="6E5306FD" w14:textId="77777777" w:rsidR="00C576EE" w:rsidRPr="00BE5BFF" w:rsidRDefault="00C576EE" w:rsidP="00C576E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BE5BFF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Refuerzo de la musculatura pélvica con ejercicios de propiocepción.</w:t>
      </w:r>
    </w:p>
    <w:p w14:paraId="02400E9A" w14:textId="77777777" w:rsidR="00C576EE" w:rsidRPr="00BE5BFF" w:rsidRDefault="00C576EE" w:rsidP="00C576E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BE5BFF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Ejercicio físico moderado como caminar.</w:t>
      </w:r>
    </w:p>
    <w:p w14:paraId="6E7CD2A1" w14:textId="77777777" w:rsidR="00C576EE" w:rsidRPr="00BE5BFF" w:rsidRDefault="00C576EE" w:rsidP="00C576E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BE5BFF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Una buena higiene de la zona.</w:t>
      </w:r>
    </w:p>
    <w:p w14:paraId="45A95C88" w14:textId="77777777" w:rsidR="00C576EE" w:rsidRPr="00BE5BFF" w:rsidRDefault="00C576EE" w:rsidP="00C576E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BE5BFF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Hábitos nutricionales correctos como la dieta mediterránea.</w:t>
      </w:r>
    </w:p>
    <w:p w14:paraId="0D4FA97F" w14:textId="77777777" w:rsidR="00C576EE" w:rsidRPr="00BE5BFF" w:rsidRDefault="00C576EE" w:rsidP="00C576E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BE5BFF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Una correcta hidratación para permitir un normal funcionamiento de los riñones.</w:t>
      </w:r>
    </w:p>
    <w:p w14:paraId="442629AE" w14:textId="085F842C" w:rsidR="00C576EE" w:rsidRDefault="00C576EE" w:rsidP="00C576E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BE5BFF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No aguantar en exceso las ganas de ir al baño, ya que el aumento de volumen de la vejiga afecta negativamente a los músculos de la zona.</w:t>
      </w:r>
    </w:p>
    <w:p w14:paraId="234960E7" w14:textId="19309BAB" w:rsidR="00F14F56" w:rsidRPr="00F14F56" w:rsidRDefault="00F14F56" w:rsidP="00F14F56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F14F56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Realizar </w:t>
      </w:r>
      <w:r w:rsidRPr="00F14F5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s-ES"/>
        </w:rPr>
        <w:t xml:space="preserve">ejercicios </w:t>
      </w:r>
      <w:r w:rsidR="00AE21A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s-ES"/>
        </w:rPr>
        <w:t xml:space="preserve">Hipopresivos </w:t>
      </w:r>
      <w:proofErr w:type="spellStart"/>
      <w:proofErr w:type="gramStart"/>
      <w:r w:rsidR="00AE21A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s-ES"/>
        </w:rPr>
        <w:t>Coufrez</w:t>
      </w:r>
      <w:proofErr w:type="spellEnd"/>
      <w:r w:rsidRPr="00F14F5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s-ES"/>
        </w:rPr>
        <w:t xml:space="preserve"> </w:t>
      </w:r>
      <w:r w:rsidR="00AE21A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s-ES"/>
        </w:rPr>
        <w:t>,</w:t>
      </w:r>
      <w:r w:rsidRPr="00F14F5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s-ES"/>
        </w:rPr>
        <w:t>y</w:t>
      </w:r>
      <w:proofErr w:type="gramEnd"/>
      <w:r w:rsidRPr="00F14F5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s-ES"/>
        </w:rPr>
        <w:t xml:space="preserve"> Kegel </w:t>
      </w:r>
      <w:r w:rsidRPr="00F14F56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supervisados por un profesional, la mejor prevención.</w:t>
      </w:r>
    </w:p>
    <w:p w14:paraId="535E30A0" w14:textId="77777777" w:rsidR="00F14F56" w:rsidRDefault="00F14F56" w:rsidP="00F14F5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</w:p>
    <w:p w14:paraId="0719C910" w14:textId="77777777" w:rsidR="00C576EE" w:rsidRPr="00026299" w:rsidRDefault="00C576EE" w:rsidP="00C576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</w:p>
    <w:p w14:paraId="44C4524B" w14:textId="0394050E" w:rsidR="00A52D44" w:rsidRPr="00A52D44" w:rsidRDefault="00C576EE" w:rsidP="00AE21AB">
      <w:pPr>
        <w:jc w:val="both"/>
        <w:rPr>
          <w:rFonts w:ascii="Times New Roman" w:hAnsi="Times New Roman" w:cs="Times New Roman"/>
          <w:color w:val="5FCBEF"/>
          <w:sz w:val="24"/>
          <w:szCs w:val="24"/>
        </w:rPr>
      </w:pPr>
      <w:r w:rsidRPr="00BE5BFF">
        <w:rPr>
          <w:rFonts w:ascii="Times New Roman" w:eastAsia="Times New Roman" w:hAnsi="Times New Roman" w:cs="Times New Roman"/>
          <w:color w:val="222222"/>
          <w:spacing w:val="-9"/>
          <w:sz w:val="24"/>
          <w:szCs w:val="24"/>
          <w:lang w:eastAsia="es-ES"/>
        </w:rPr>
        <w:t> Una vez adquirida cierta educación, lo ideal es trabajar la zona</w:t>
      </w:r>
      <w:r>
        <w:rPr>
          <w:rFonts w:ascii="Times New Roman" w:eastAsia="Times New Roman" w:hAnsi="Times New Roman" w:cs="Times New Roman"/>
          <w:color w:val="222222"/>
          <w:spacing w:val="-9"/>
          <w:sz w:val="24"/>
          <w:szCs w:val="24"/>
          <w:lang w:eastAsia="es-ES"/>
        </w:rPr>
        <w:t xml:space="preserve"> siguiendo las instrucciones de un especialista, </w:t>
      </w:r>
      <w:proofErr w:type="gramStart"/>
      <w:r>
        <w:rPr>
          <w:rFonts w:ascii="Times New Roman" w:eastAsia="Times New Roman" w:hAnsi="Times New Roman" w:cs="Times New Roman"/>
          <w:color w:val="222222"/>
          <w:spacing w:val="-9"/>
          <w:sz w:val="24"/>
          <w:szCs w:val="24"/>
          <w:lang w:eastAsia="es-ES"/>
        </w:rPr>
        <w:t>y  a</w:t>
      </w:r>
      <w:proofErr w:type="gramEnd"/>
      <w:r>
        <w:rPr>
          <w:rFonts w:ascii="Times New Roman" w:eastAsia="Times New Roman" w:hAnsi="Times New Roman" w:cs="Times New Roman"/>
          <w:color w:val="222222"/>
          <w:spacing w:val="-9"/>
          <w:sz w:val="24"/>
          <w:szCs w:val="24"/>
          <w:lang w:eastAsia="es-ES"/>
        </w:rPr>
        <w:t xml:space="preserve"> posteriori </w:t>
      </w:r>
      <w:r w:rsidRPr="00BE5BFF">
        <w:rPr>
          <w:rFonts w:ascii="Times New Roman" w:eastAsia="Times New Roman" w:hAnsi="Times New Roman" w:cs="Times New Roman"/>
          <w:color w:val="222222"/>
          <w:spacing w:val="-9"/>
          <w:sz w:val="24"/>
          <w:szCs w:val="24"/>
          <w:lang w:eastAsia="es-ES"/>
        </w:rPr>
        <w:t xml:space="preserve"> en cualquier momento, para conseguir ejercitarla casi de ma</w:t>
      </w:r>
      <w:r>
        <w:rPr>
          <w:rFonts w:ascii="Times New Roman" w:eastAsia="Times New Roman" w:hAnsi="Times New Roman" w:cs="Times New Roman"/>
          <w:color w:val="222222"/>
          <w:spacing w:val="-9"/>
          <w:sz w:val="24"/>
          <w:szCs w:val="24"/>
          <w:lang w:eastAsia="es-ES"/>
        </w:rPr>
        <w:t>nera inconsciente. D</w:t>
      </w:r>
      <w:r w:rsidRPr="00BE5BFF">
        <w:rPr>
          <w:rFonts w:ascii="Times New Roman" w:eastAsia="Times New Roman" w:hAnsi="Times New Roman" w:cs="Times New Roman"/>
          <w:color w:val="222222"/>
          <w:spacing w:val="-9"/>
          <w:sz w:val="24"/>
          <w:szCs w:val="24"/>
          <w:lang w:eastAsia="es-ES"/>
        </w:rPr>
        <w:t xml:space="preserve">e esa forma esta parte de nuestra fisionomía conseguirá funcionar correctamente. </w:t>
      </w:r>
      <w:r w:rsidRPr="00026299">
        <w:rPr>
          <w:rFonts w:ascii="Times New Roman" w:eastAsia="Times New Roman" w:hAnsi="Times New Roman" w:cs="Times New Roman"/>
          <w:b/>
          <w:color w:val="222222"/>
          <w:spacing w:val="-9"/>
          <w:sz w:val="24"/>
          <w:szCs w:val="24"/>
          <w:lang w:eastAsia="es-ES"/>
        </w:rPr>
        <w:t>Siguiendo cierta disciplina, no importa la edad, el problema mejorará parcial o totalmente</w:t>
      </w:r>
      <w:r>
        <w:rPr>
          <w:rFonts w:ascii="Times New Roman" w:eastAsia="Times New Roman" w:hAnsi="Times New Roman" w:cs="Times New Roman"/>
          <w:b/>
          <w:color w:val="222222"/>
          <w:spacing w:val="-9"/>
          <w:sz w:val="24"/>
          <w:szCs w:val="24"/>
          <w:lang w:eastAsia="es-ES"/>
        </w:rPr>
        <w:t>.</w:t>
      </w:r>
      <w:bookmarkStart w:id="1" w:name="_GoBack"/>
      <w:bookmarkEnd w:id="1"/>
    </w:p>
    <w:p w14:paraId="3A95F17F" w14:textId="77777777" w:rsidR="000E7017" w:rsidRPr="00A52D44" w:rsidRDefault="000E7017">
      <w:pPr>
        <w:rPr>
          <w:rFonts w:ascii="Times New Roman" w:hAnsi="Times New Roman" w:cs="Times New Roman"/>
          <w:sz w:val="24"/>
          <w:szCs w:val="24"/>
        </w:rPr>
      </w:pPr>
    </w:p>
    <w:sectPr w:rsidR="000E7017" w:rsidRPr="00A52D4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29FD31" w14:textId="77777777" w:rsidR="005138B3" w:rsidRDefault="005138B3" w:rsidP="002F09F0">
      <w:pPr>
        <w:spacing w:after="0" w:line="240" w:lineRule="auto"/>
      </w:pPr>
      <w:r>
        <w:separator/>
      </w:r>
    </w:p>
  </w:endnote>
  <w:endnote w:type="continuationSeparator" w:id="0">
    <w:p w14:paraId="04ACC9CE" w14:textId="77777777" w:rsidR="005138B3" w:rsidRDefault="005138B3" w:rsidP="002F0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panose1 w:val="00000000000000000000"/>
    <w:charset w:val="00"/>
    <w:family w:val="roman"/>
    <w:notTrueType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0E7B7E" w14:textId="77777777" w:rsidR="002F09F0" w:rsidRDefault="002F09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7B8C5" w14:textId="77777777" w:rsidR="002F09F0" w:rsidRDefault="002F09F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2040F" w14:textId="77777777" w:rsidR="002F09F0" w:rsidRDefault="002F09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1EF15" w14:textId="77777777" w:rsidR="005138B3" w:rsidRDefault="005138B3" w:rsidP="002F09F0">
      <w:pPr>
        <w:spacing w:after="0" w:line="240" w:lineRule="auto"/>
      </w:pPr>
      <w:r>
        <w:separator/>
      </w:r>
    </w:p>
  </w:footnote>
  <w:footnote w:type="continuationSeparator" w:id="0">
    <w:p w14:paraId="72277193" w14:textId="77777777" w:rsidR="005138B3" w:rsidRDefault="005138B3" w:rsidP="002F09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A1D85" w14:textId="77777777" w:rsidR="002F09F0" w:rsidRDefault="002F09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19469" w14:textId="77777777" w:rsidR="002F09F0" w:rsidRDefault="002F09F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5E436" w14:textId="77777777" w:rsidR="002F09F0" w:rsidRDefault="002F09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45EF9"/>
    <w:multiLevelType w:val="hybridMultilevel"/>
    <w:tmpl w:val="A0569B6A"/>
    <w:lvl w:ilvl="0" w:tplc="D55CB4E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620D9F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A22093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1CEACC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36A9BC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DDCA41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954EE5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01A38D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94C03D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4991EC3"/>
    <w:multiLevelType w:val="hybridMultilevel"/>
    <w:tmpl w:val="ACDE5178"/>
    <w:lvl w:ilvl="0" w:tplc="D640101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AC060A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544950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13E587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064C80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4D8A2A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7C6FB8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050B0C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0A8531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38429A0"/>
    <w:multiLevelType w:val="hybridMultilevel"/>
    <w:tmpl w:val="2E9803AC"/>
    <w:lvl w:ilvl="0" w:tplc="1DF6B0F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21A6F7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DA0769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C6C9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78A824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172585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F201BB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51465B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036520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2E0B0741"/>
    <w:multiLevelType w:val="hybridMultilevel"/>
    <w:tmpl w:val="06A66D5C"/>
    <w:lvl w:ilvl="0" w:tplc="C86EAFC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8CEA81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530D96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46C61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1A8D88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470989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22684D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498CFE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ED012F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52597750"/>
    <w:multiLevelType w:val="hybridMultilevel"/>
    <w:tmpl w:val="32A66F1C"/>
    <w:lvl w:ilvl="0" w:tplc="09BA9BB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F0041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14E6F1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47CC89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2DE5F0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2E08C6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2247D0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04E259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A187A6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6A5B70CC"/>
    <w:multiLevelType w:val="hybridMultilevel"/>
    <w:tmpl w:val="03702240"/>
    <w:lvl w:ilvl="0" w:tplc="4394E26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F86B6C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042F18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236272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B1C0D2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4F6F04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CEDF7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8FE143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ACCAD2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743C7B7D"/>
    <w:multiLevelType w:val="multilevel"/>
    <w:tmpl w:val="8C144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AB7"/>
    <w:rsid w:val="000A6DFF"/>
    <w:rsid w:val="000E7017"/>
    <w:rsid w:val="002F09F0"/>
    <w:rsid w:val="00396A1C"/>
    <w:rsid w:val="00404BCF"/>
    <w:rsid w:val="004A1D81"/>
    <w:rsid w:val="004F6AB7"/>
    <w:rsid w:val="00504379"/>
    <w:rsid w:val="005138B3"/>
    <w:rsid w:val="005254A1"/>
    <w:rsid w:val="00897293"/>
    <w:rsid w:val="0094268F"/>
    <w:rsid w:val="0096615C"/>
    <w:rsid w:val="009F2A53"/>
    <w:rsid w:val="00A52D44"/>
    <w:rsid w:val="00AA52D4"/>
    <w:rsid w:val="00AE21AB"/>
    <w:rsid w:val="00B51B62"/>
    <w:rsid w:val="00BD1E75"/>
    <w:rsid w:val="00C05D2A"/>
    <w:rsid w:val="00C41EB9"/>
    <w:rsid w:val="00C43F15"/>
    <w:rsid w:val="00C576EE"/>
    <w:rsid w:val="00D34F3C"/>
    <w:rsid w:val="00D40751"/>
    <w:rsid w:val="00ED2ABA"/>
    <w:rsid w:val="00F1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D30E2D"/>
  <w15:chartTrackingRefBased/>
  <w15:docId w15:val="{66E6AA42-5AE2-4A9B-A92F-CBA31C4D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F6A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4F6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F09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09F0"/>
  </w:style>
  <w:style w:type="paragraph" w:styleId="Piedepgina">
    <w:name w:val="footer"/>
    <w:basedOn w:val="Normal"/>
    <w:link w:val="PiedepginaCar"/>
    <w:uiPriority w:val="99"/>
    <w:unhideWhenUsed/>
    <w:rsid w:val="002F09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0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5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40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9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4810">
          <w:marLeft w:val="324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0823">
          <w:marLeft w:val="324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76614">
          <w:marLeft w:val="324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38972">
          <w:marLeft w:val="324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6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048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9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7622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4568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848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304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56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09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06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752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0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301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1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593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748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953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4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52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810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28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438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Mungia Laptop</dc:creator>
  <cp:keywords/>
  <dc:description/>
  <cp:lastModifiedBy>Mungia Laptop</cp:lastModifiedBy>
  <cp:revision>3</cp:revision>
  <dcterms:created xsi:type="dcterms:W3CDTF">2020-03-02T18:13:00Z</dcterms:created>
  <dcterms:modified xsi:type="dcterms:W3CDTF">2020-03-02T18:19:00Z</dcterms:modified>
</cp:coreProperties>
</file>